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830E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0256A81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 w14:paraId="787119B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报  价  函</w:t>
      </w:r>
    </w:p>
    <w:p w14:paraId="6579F22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BD6F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广西国经资产管理有限公司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78EB422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日贵单位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发布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广西国经资产管理有限公司关于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  <w:highlight w:val="none"/>
        </w:rPr>
        <w:t>与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  <w:highlight w:val="none"/>
          <w:lang w:val="en-US" w:eastAsia="zh-CN"/>
        </w:rPr>
        <w:t>目标公司合作开展投资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选聘专项法律顾问服务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询价采购公告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》内容已悉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本律师事务所</w:t>
      </w:r>
      <w:r>
        <w:rPr>
          <w:rFonts w:hint="eastAsia" w:ascii="仿宋_GB2312" w:hAnsi="仿宋_GB2312" w:eastAsia="仿宋_GB2312" w:cs="仿宋_GB2312"/>
          <w:sz w:val="32"/>
          <w:szCs w:val="32"/>
        </w:rPr>
        <w:t>经营范围、资格条件等均符合所列要求，具有专业资质和业务能力提供相关服务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按要求备齐有关服务报价的材料，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参与贵单位此次服务需求的报价竞争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专项服务报价（含税）为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¥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2A46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此函。</w:t>
      </w:r>
    </w:p>
    <w:p w14:paraId="46CD765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7725A2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762F9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公章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 w14:paraId="500F151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月   日</w:t>
      </w:r>
    </w:p>
    <w:p w14:paraId="24E3200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9C791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30CBEA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事务所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； </w:t>
      </w:r>
    </w:p>
    <w:p w14:paraId="08B3B7C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； </w:t>
      </w:r>
    </w:p>
    <w:p w14:paraId="725ADC1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宋体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</w:rPr>
        <w:t>联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</w:rPr>
        <w:t>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；</w:t>
      </w:r>
    </w:p>
    <w:p w14:paraId="4DB9DEE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36939F70">
      <w:bookmarkStart w:id="0" w:name="_GoBack"/>
      <w:bookmarkEnd w:id="0"/>
    </w:p>
    <w:sectPr>
      <w:footerReference r:id="rId3" w:type="default"/>
      <w:pgSz w:w="11906" w:h="16838"/>
      <w:pgMar w:top="2098" w:right="1474" w:bottom="1984" w:left="1588" w:header="851" w:footer="96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